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D1E45" w:rsidP="008D1E45" w:rsidRDefault="008D1E45" w14:paraId="7A24FEB0" w14:textId="77777777">
      <w:pPr>
        <w:spacing w:after="240"/>
      </w:pPr>
      <w:r>
        <w:rPr>
          <w:rFonts w:hint="eastAsia"/>
        </w:rPr>
        <w:t>學校名稱：</w:t>
      </w:r>
      <w:r w:rsidRPr="000E56FC">
        <w:rPr>
          <w:rFonts w:hint="eastAsia"/>
        </w:rPr>
        <w:t>私立光仁高中</w:t>
      </w:r>
      <w:proofErr w:type="spellStart"/>
      <w:proofErr w:type="spellEnd"/>
    </w:p>
    <w:p w:rsidR="008D1E45" w:rsidP="008D1E45" w:rsidRDefault="008D1E45" w14:paraId="784B9940" w14:textId="77777777">
      <w:pPr>
        <w:spacing w:after="240"/>
        <w:rPr>
          <w:highlight w:val="green"/>
        </w:rPr>
      </w:pPr>
      <w:r>
        <w:rPr>
          <w:rFonts w:hint="eastAsia"/>
        </w:rPr>
        <w:t>年　　級：</w:t>
      </w:r>
      <w:r>
        <w:rPr>
          <w:rFonts w:hint="eastAsia"/>
        </w:rPr>
        <w:t>2</w:t>
      </w:r>
      <w:proofErr w:type="spellStart"/>
      <w:proofErr w:type="spellEnd"/>
    </w:p>
    <w:p w:rsidR="008D1E45" w:rsidP="008D1E45" w:rsidRDefault="008D1E45" w14:paraId="07431B13" w14:textId="77777777">
      <w:pPr>
        <w:spacing w:after="240"/>
        <w:rPr>
          <w:highlight w:val="green"/>
        </w:rPr>
      </w:pPr>
      <w:r>
        <w:rPr>
          <w:rFonts w:hint="eastAsia"/>
        </w:rPr>
        <w:t>班　　級：</w:t>
      </w:r>
      <w:r>
        <w:rPr>
          <w:rFonts w:hint="eastAsia"/>
        </w:rPr>
        <w:t>忠</w:t>
      </w:r>
      <w:proofErr w:type="spellStart"/>
      <w:proofErr w:type="spellEnd"/>
    </w:p>
    <w:p w:rsidR="008D1E45" w:rsidP="008D1E45" w:rsidRDefault="008D1E45" w14:paraId="34724DE4" w14:textId="77777777">
      <w:pPr>
        <w:spacing w:after="240"/>
        <w:rPr>
          <w:highlight w:val="green"/>
        </w:rPr>
      </w:pPr>
      <w:r>
        <w:rPr>
          <w:rFonts w:hint="eastAsia"/>
        </w:rPr>
        <w:t>科　　別：</w:t>
      </w:r>
      <w:r>
        <w:rPr>
          <w:rFonts w:hint="eastAsia"/>
        </w:rPr>
      </w:r>
      <w:proofErr w:type="spellStart"/>
      <w:proofErr w:type="spellEnd"/>
    </w:p>
    <w:p w:rsidR="008D1E45" w:rsidP="008D1E45" w:rsidRDefault="008D1E45" w14:paraId="20230131" w14:textId="77777777">
      <w:pPr>
        <w:spacing w:after="240"/>
      </w:pPr>
      <w:r>
        <w:rPr>
          <w:rFonts w:hint="eastAsia"/>
        </w:rPr>
        <w:t>名　　次：</w:t>
      </w:r>
      <w:r>
        <w:rPr>
          <w:rFonts w:hint="eastAsia"/>
        </w:rPr>
        <w:t>優等</w:t>
      </w:r>
      <w:proofErr w:type="spellStart"/>
      <w:proofErr w:type="spellEnd"/>
    </w:p>
    <w:p w:rsidR="008D1E45" w:rsidP="008D1E45" w:rsidRDefault="008D1E45" w14:paraId="79F174B6" w14:textId="77777777">
      <w:pPr>
        <w:spacing w:after="240"/>
      </w:pPr>
      <w:r>
        <w:rPr>
          <w:rFonts w:hint="eastAsia"/>
        </w:rPr>
        <w:t>作　　者：</w:t>
      </w:r>
      <w:r w:rsidRPr="008D1E45">
        <w:rPr>
          <w:rFonts w:hint="eastAsia" w:ascii="心測細明體" w:hAnsi="心測細明體" w:eastAsia="心測細明體" w:cs="心測細明體"/>
        </w:rPr>
        <w:t>董庭亨</w:t>
      </w:r>
      <w:proofErr w:type="spellStart"/>
      <w:proofErr w:type="spellEnd"/>
    </w:p>
    <w:p w:rsidR="008D1E45" w:rsidP="008D1E45" w:rsidRDefault="008D1E45" w14:paraId="3F1767FF" w14:textId="77777777">
      <w:pPr>
        <w:spacing w:after="240"/>
      </w:pPr>
      <w:r>
        <w:rPr>
          <w:rFonts w:hint="eastAsia"/>
        </w:rPr>
        <w:t>參賽標題：</w:t>
      </w:r>
      <w:r>
        <w:rPr>
          <w:rFonts w:hint="eastAsia"/>
        </w:rPr>
        <w:t>學習如何學習</w:t>
      </w:r>
      <w:proofErr w:type="spellStart"/>
      <w:proofErr w:type="spellEnd"/>
    </w:p>
    <w:p w:rsidR="008D1E45" w:rsidP="008D1E45" w:rsidRDefault="008D1E45" w14:paraId="7FFD8177" w14:textId="77777777">
      <w:pPr>
        <w:spacing w:after="240"/>
        <w:rPr>
          <w:highlight w:val="green"/>
        </w:rPr>
      </w:pPr>
      <w:r>
        <w:rPr>
          <w:rFonts w:hint="eastAsia"/>
        </w:rPr>
        <w:t>書籍</w:t>
      </w:r>
      <w:r>
        <w:rPr>
          <w:rFonts w:hint="eastAsia"/>
        </w:rPr>
        <w:t>ISBN</w:t>
      </w:r>
      <w:r>
        <w:rPr>
          <w:rFonts w:hint="eastAsia"/>
        </w:rPr>
        <w:t>：</w:t>
      </w:r>
      <w:r>
        <w:rPr>
          <w:rFonts w:hint="eastAsia"/>
        </w:rPr>
        <w:t>9789863596585</w:t>
      </w:r>
      <w:proofErr w:type="spellStart"/>
      <w:proofErr w:type="spellEnd"/>
    </w:p>
    <w:p w:rsidR="008D1E45" w:rsidP="008D1E45" w:rsidRDefault="008D1E45" w14:paraId="3B5CBEA6" w14:textId="77777777">
      <w:pPr>
        <w:spacing w:after="240"/>
        <w:rPr>
          <w:highlight w:val="green"/>
        </w:rPr>
      </w:pPr>
      <w:r w:rsidRPr="0076466C">
        <w:rPr>
          <w:rFonts w:hint="eastAsia"/>
        </w:rPr>
        <w:t>閱讀書</w:t>
      </w:r>
      <w:r w:rsidR="00323448">
        <w:rPr>
          <w:rFonts w:hint="eastAsia"/>
        </w:rPr>
        <w:t>名</w:t>
      </w:r>
      <w:r>
        <w:rPr>
          <w:rFonts w:hint="eastAsia"/>
        </w:rPr>
        <w:t>：</w:t>
      </w:r>
      <w:r>
        <w:rPr>
          <w:rFonts w:hint="eastAsia"/>
        </w:rPr>
        <w:t>學習如何學習</w:t>
      </w:r>
      <w:proofErr w:type="spellStart"/>
      <w:proofErr w:type="spellEnd"/>
    </w:p>
    <w:p w:rsidR="008D1E45" w:rsidP="008D1E45" w:rsidRDefault="008D1E45" w14:paraId="700AA910" w14:textId="77777777">
      <w:pPr>
        <w:spacing w:after="240"/>
      </w:pPr>
      <w:r>
        <w:rPr>
          <w:rFonts w:hint="eastAsia"/>
        </w:rPr>
        <w:t>原文書名：</w:t>
      </w:r>
      <w:r>
        <w:rPr>
          <w:rFonts w:hint="eastAsia"/>
        </w:rPr>
      </w:r>
      <w:proofErr w:type="spellStart"/>
      <w:proofErr w:type="spellEnd"/>
    </w:p>
    <w:p w:rsidR="008D1E45" w:rsidP="008D1E45" w:rsidRDefault="008D1E45" w14:paraId="6404C4F2" w14:textId="77777777">
      <w:pPr>
        <w:spacing w:after="240"/>
        <w:rPr>
          <w:highlight w:val="green"/>
        </w:rPr>
      </w:pPr>
      <w:r>
        <w:rPr>
          <w:rFonts w:hint="eastAsia"/>
        </w:rPr>
        <w:t>書籍作者：</w:t>
      </w:r>
      <w:r>
        <w:rPr>
          <w:rFonts w:hint="eastAsia"/>
        </w:rPr>
        <w:t>芭芭拉·歐克莉、泰倫斯·索諾斯基、阿利斯泰爾·麥康維</w:t>
      </w:r>
      <w:proofErr w:type="spellStart"/>
      <w:proofErr w:type="spellEnd"/>
    </w:p>
    <w:p w:rsidR="008D1E45" w:rsidP="008D1E45" w:rsidRDefault="008D1E45" w14:paraId="260454C1" w14:textId="77777777">
      <w:pPr>
        <w:spacing w:after="240"/>
      </w:pPr>
      <w:r>
        <w:rPr>
          <w:rFonts w:hint="eastAsia"/>
        </w:rPr>
        <w:t>出版單位：</w:t>
      </w:r>
      <w:r>
        <w:rPr>
          <w:rFonts w:hint="eastAsia"/>
        </w:rPr>
        <w:t>木馬文化</w:t>
      </w:r>
      <w:proofErr w:type="spellStart"/>
      <w:proofErr w:type="spellEnd"/>
    </w:p>
    <w:p w:rsidR="008D1E45" w:rsidP="008D1E45" w:rsidRDefault="008D1E45" w14:paraId="0F34259E" w14:textId="77777777">
      <w:pPr>
        <w:spacing w:after="240"/>
      </w:pPr>
      <w:r>
        <w:rPr>
          <w:rFonts w:hint="eastAsia"/>
        </w:rPr>
        <w:t>出版年月：</w:t>
      </w:r>
      <w:r>
        <w:rPr>
          <w:rFonts w:hint="eastAsia"/>
        </w:rPr>
        <w:t>2022年3月</w:t>
      </w:r>
      <w:proofErr w:type="spellStart"/>
      <w:proofErr w:type="spellEnd"/>
    </w:p>
    <w:p w:rsidR="008D1E45" w:rsidP="008D1E45" w:rsidRDefault="008D1E45" w14:paraId="5E93C609" w14:textId="77777777">
      <w:pPr>
        <w:spacing w:after="240"/>
        <w:rPr>
          <w:highlight w:val="green"/>
        </w:rPr>
      </w:pPr>
      <w:r>
        <w:rPr>
          <w:rFonts w:hint="eastAsia"/>
        </w:rPr>
        <w:t>版　　次：</w:t>
      </w:r>
      <w:r>
        <w:rPr>
          <w:rFonts w:hint="eastAsia"/>
        </w:rPr>
        <w:t>初版</w:t>
      </w:r>
      <w:proofErr w:type="spellStart"/>
      <w:proofErr w:type="spellEnd"/>
    </w:p>
    <w:p w:rsidRPr="00223903" w:rsidR="008D1E45" w:rsidP="008D1E45" w:rsidRDefault="008D1E45" w14:paraId="6621247A" w14:textId="77777777">
      <w:pPr>
        <w:spacing w:after="240"/>
      </w:pPr>
      <w:r>
        <w:rPr>
          <w:rFonts w:hint="eastAsia"/>
        </w:rPr>
        <w:t>中</w:t>
      </w:r>
      <w:r>
        <w:rPr>
          <w:rFonts w:hint="eastAsia"/>
        </w:rPr>
        <w:t>/</w:t>
      </w:r>
      <w:r>
        <w:rPr>
          <w:rFonts w:hint="eastAsia"/>
        </w:rPr>
        <w:t>英文寫作：</w:t>
      </w:r>
      <w:r>
        <w:rPr>
          <w:rFonts w:hint="eastAsia"/>
        </w:rPr>
        <w:t>中文寫作</w:t>
      </w:r>
      <w:proofErr w:type="spellStart"/>
      <w:proofErr w:type="spellEnd"/>
    </w:p>
    <w:p w:rsidR="008D1E45" w:rsidP="008D1E45" w:rsidRDefault="008D1E45" w14:paraId="20815B07" w14:textId="77777777">
      <w:pPr>
        <w:spacing w:after="240"/>
      </w:pPr>
      <w:r>
        <w:rPr>
          <w:rFonts w:hint="eastAsia"/>
        </w:rPr>
        <w:t>一、圖書作者與內容簡介：</w:t>
      </w:r>
    </w:p>
    <w:p w:rsidR="008D1E45" w:rsidP="008D1E45" w:rsidRDefault="008D1E45" w14:paraId="1D8DD4F1" w14:textId="77777777">
      <w:pPr>
        <w:spacing w:after="240"/>
      </w:pPr>
      <w:r>
        <w:rPr>
          <w:rFonts w:hint="eastAsia"/>
        </w:rPr>
        <w:t>作者芭芭拉·歐克莉原本是一名數學在高中時常不及格的人，但是現在卻取得電機和電腦工程學碩士學位，每天處理著複雜的數學方程式的專家。之後她又在世界各地舉辦有效學習與教學的研討會，並與泰倫斯·索諾斯基和阿利斯泰爾·麥康維一起創作了這本書。內容主要教我們如何有效的學習，專門為青少年所撰寫，但對任何年紀的學習者，都極富價值，也會提及各種讀書會遇到的問題並提供解決方法。</w:t>
        <w:br/>
        <w:t> </w:t>
      </w:r>
      <w:proofErr w:type="spellStart"/>
      <w:proofErr w:type="spellEnd"/>
    </w:p>
    <w:p w:rsidR="008D1E45" w:rsidP="008D1E45" w:rsidRDefault="008D1E45" w14:paraId="652EDA45" w14:textId="77777777">
      <w:pPr>
        <w:spacing w:after="240"/>
      </w:pPr>
      <w:r>
        <w:rPr>
          <w:rFonts w:hint="eastAsia"/>
        </w:rPr>
        <w:t>二、內容摘錄：</w:t>
      </w:r>
    </w:p>
    <w:p w:rsidR="008D1E45" w:rsidP="008D1E45" w:rsidRDefault="008D1E45" w14:paraId="51787629" w14:textId="77777777">
      <w:pPr>
        <w:spacing w:after="240"/>
        <w:rPr>
          <w:highlight w:val="green"/>
        </w:rPr>
      </w:pPr>
      <w:r>
        <w:rPr>
          <w:rFonts w:hint="eastAsia"/>
        </w:rPr>
        <w:t>1.你應該會想:你應該只要專注在容易的科目就好。事實上，順應熱情是一件好事，但拓展熱情則會開啟奇妙的機會。去學習那些你自以為無力應付的科目，就是一場冒險!(P22)</w:t>
        <w:br/>
        <w:t>2.即使我們都以不同方式和速度學習，但一樣有好點子貢獻給學習的世界。(P144)</w:t>
        <w:br/>
        <w:t>3.學習東西有什麼意義?為什麼要這麼大費周章?從某個觀點來看，人類只不過是難以想像的無垠宇宙中、一塊岩石上的微粒。(P250)</w:t>
      </w:r>
      <w:proofErr w:type="spellStart"/>
      <w:proofErr w:type="spellEnd"/>
    </w:p>
    <w:p w:rsidR="008D1E45" w:rsidP="008D1E45" w:rsidRDefault="008D1E45" w14:paraId="1559EEB8" w14:textId="77777777">
      <w:pPr>
        <w:spacing w:after="240"/>
      </w:pPr>
      <w:r>
        <w:rPr>
          <w:rFonts w:hint="eastAsia"/>
        </w:rPr>
        <w:t>三、我的觀點：</w:t>
      </w:r>
    </w:p>
    <w:p w:rsidR="008D1E45" w:rsidP="008D1E45" w:rsidRDefault="008D1E45" w14:paraId="3627CAEE" w14:textId="77777777">
      <w:pPr>
        <w:spacing w:after="240"/>
        <w:rPr>
          <w:highlight w:val="green"/>
        </w:rPr>
      </w:pPr>
      <w:r>
        <w:rPr>
          <w:rFonts w:hint="eastAsia"/>
        </w:rPr>
        <w:t>身為一名高二學生，學測倒數已悄悄在耳邊響起。在被一大堆參考書壓得喘不過氣的生活裡，我們往往迷失在以為只要考題寫得夠多題目、讀得更久，就能通往自己理想的大門。然而我們需要的不是更多的練習題，而是一把能解開我們在學習中所會遇到問題的鑰匙。對我而言，《學習如何學習》這本書，正是那本能為我在學習的迷茫中解開疑惑的鑰匙。</w:t>
        <w:br/>
        <w:t>在閱讀這本書之前，學習對我來說是一個漫長而且枯燥的馬拉松。高一時期的我總是喜歡躲在拿手科目的舒適圈，弱科在我眼裡就像是沒有靈魂的白紙，枯燥而且令人心生畏懼，不到考試前絕不會想要翻開。我曾經以為只要在書桌前面坐得越久，就是代表對學習越努力。然而，這樣的學習法以及努力換來的是疲憊和停滯不前的分數。隨著弱科的洞越來越大，在考試前的深夜，我就像是無家可歸的孩子，除了埋頭苦讀，想不出任何方法。</w:t>
        <w:br/>
        <w:t>這本書給我的第一個震撼是讀書順序的策略調整。作者建議從最弱的科目開始讀，這完全顛覆了我的直覺，我以往認為如果連拿手的科目都沒讀完哪有時間去讀弱科。這個方法讓我理解到，將最具有挑戰性的弱科擺在首位，不僅能利用最高密度的專注力，更能在遇到卡關時，讓我後續還有時間緩衝，不會導致我因為沒有完整的時間學習而錯失分數。這個讀書方法的改變讓我從被動的追趕者成為了主動的佈局者。</w:t>
        <w:br/>
        <w:t>更令我欽佩的是「專注模式」與「發散模式」的交替。我曾羨慕那些會玩又會讀書的高手，原以為那是天賦，讀了這本書才明白，那是對大腦節奏的精準掌握。我開始使用書本提及的番茄中工作法。在25分鐘後的極度專注後，我學會了給自己的腦袋制定明確的專注和放鬆的時間規定，而不是永無止境的讀下去。這短暫的 5 分鐘，我開始讓腦袋放空像是聽一首歌或是洗一把臉。奇妙的是，許多那些我在25分鐘專注模式中所卡關的地方，往往在5分鐘的休息中，靈光一現間迎刃而解。這也讓我明白學習並非一味的逼迫自己，而是如同彈簧一樣能縮又能伸。</w:t>
        <w:br/>
        <w:t>書本中更深入地解析了「拖延」的本質以及解決方法，書中先以吞了砷卻未死亡的2個人來做比喻，他們藉由每天吃一點點的砷，來讓身體習慣砷以便產生抗藥性，然而拖延亦是如此。起初，它或許只是微不足道的怠惰，可能只是想再玩1分鐘的遊戲對學習看似無傷大雅；然而，當大腦逐漸習慣這種「一下下」，它便會像潛行的獵食者般無聲地吞噬我們的意志並在無形中浪費了一堆時間，最終產生難以挽回的負面影響。拖延正是如此，它在不知不覺中重塑了我們的行為慣性，我們往往會說「再一下下」試圖逃避。然而，我現在學會如何有效地靠著番茄鐘打敗拖延症，每當我想逃避國文寫作時，我會告訴我自己：「不是要寫完一篇作文，我只要專注這25分鐘。」這種有效的將「結果導向」轉化為「過程導向」的過程有效的減輕了我的負擔，讓我能夠更平靜地投入當下的25分鐘，而非被太遠大的夢想所擊退讀書的動力。</w:t>
        <w:br/>
        <w:t>此外我學會積極回想。過去背誦背單字時，我總是依賴靠死記硬背，結果單字往往過目即忘。現在，每當讀完一篇英文雜誌後，我不在著急翻到下一頁，而是選擇闔上雜誌，強迫自己在那片空白中努力打撈剛才所學的單字。這種回想的過程中，雖然比起重複閱讀痛苦許多，甚至感受到大腦在急速的運轉，然而這種經過大腦背單字的方法比起直接往大腦裡面塞字，不僅縮短了我複習的時間，便讓我真正獲得這些字彙，而非只是與它們擦身而過。</w:t>
        <w:br/>
        <w:t>在閱讀完《學習如何學習》，我時常在學習時自省我是否都有積極使用書中所提及的方法，因為我們的人生中不斷的學習，只是隨著年齡的增長，所學習的事物也不大相同。《學習如何學習》這本書不只是單單的侷限在於如何考取高分，更是教導我們在人生中所需要學習的萬能書。這把鑰匙不僅開啟了學測的大門，更讓我掌握了應對未來未知挑戰的底氣。</w:t>
        <w:br/>
        <w:t> </w:t>
      </w:r>
      <w:proofErr w:type="spellStart"/>
      <w:proofErr w:type="spellEnd"/>
    </w:p>
    <w:p w:rsidR="008D1E45" w:rsidP="008D1E45" w:rsidRDefault="008D1E45" w14:paraId="2FA0EE3E" w14:textId="77777777">
      <w:pPr>
        <w:spacing w:after="240"/>
      </w:pPr>
      <w:r>
        <w:rPr>
          <w:rFonts w:hint="eastAsia"/>
        </w:rPr>
        <w:t>四、討論議題：</w:t>
      </w:r>
    </w:p>
    <w:p w:rsidR="00CA686E" w:rsidP="00A80DBA" w:rsidRDefault="008D1E45" w14:paraId="434E1899" w14:textId="4C913F02">
      <w:pPr>
        <w:spacing w:after="240"/>
        <w:rPr>
          <w:rFonts w:hint="eastAsia"/>
        </w:rPr>
      </w:pPr>
      <w:r>
        <w:rPr>
          <w:rFonts w:hint="eastAsia"/>
        </w:rPr>
        <w:t>1.學習的意義是甚麼?</w:t>
        <w:br/>
        <w:t>2.在求學過程中的學習是為了給未來的自己更多的選擇?還是逃避現實?</w:t>
        <w:br/>
        <w:t> </w:t>
      </w:r>
      <w:proofErr w:type="spellStart"/>
      <w:proofErr w:type="spellEnd"/>
    </w:p>
    <w:p w:rsidRPr="00CA686E" w:rsidR="008D6890" w:rsidP="002318F5" w:rsidRDefault="008D6890" w14:paraId="591E4690" w14:textId="77777777">
      <w:pPr>
        <w:spacing w:after="240"/>
      </w:pPr>
    </w:p>
    <w:sectPr w:rsidRPr="00CA686E" w:rsidR="008D6890" w:rsidSect="0016056B">
      <w:footerReference w:type="default" r:id="rId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74B37" w14:textId="77777777" w:rsidR="00C94CC3" w:rsidRDefault="00C94CC3" w:rsidP="0016056B">
      <w:r>
        <w:separator/>
      </w:r>
    </w:p>
  </w:endnote>
  <w:endnote w:type="continuationSeparator" w:id="0">
    <w:p w14:paraId="7226F1CA" w14:textId="77777777" w:rsidR="00C94CC3" w:rsidRDefault="00C94CC3" w:rsidP="0016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心測細明體">
    <w:altName w:val="新細明體"/>
    <w:charset w:val="88"/>
    <w:family w:val="roman"/>
    <w:pitch w:val="variable"/>
    <w:sig w:usb0="F7FFAEFF" w:usb1="E9DFFFFF" w:usb2="681FFFFF"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3698633"/>
      <w:docPartObj>
        <w:docPartGallery w:val="Page Numbers (Bottom of Page)"/>
        <w:docPartUnique/>
      </w:docPartObj>
    </w:sdtPr>
    <w:sdtEndPr/>
    <w:sdtContent>
      <w:p w:rsidR="009054EC" w:rsidRDefault="009054EC" w14:paraId="1D6384ED" w14:textId="77777777">
        <w:pPr>
          <w:pStyle w:val="a5"/>
          <w:jc w:val="center"/>
        </w:pPr>
        <w:r>
          <w:fldChar w:fldCharType="begin"/>
        </w:r>
        <w:r>
          <w:instrText>PAGE   \* MERGEFORMAT</w:instrText>
        </w:r>
        <w:r>
          <w:fldChar w:fldCharType="separate"/>
        </w:r>
        <w:r>
          <w:rPr>
            <w:lang w:val="zh-TW"/>
          </w:rPr>
          <w:t>2</w:t>
        </w:r>
        <w:r>
          <w:fldChar w:fldCharType="end"/>
        </w:r>
      </w:p>
    </w:sdtContent>
  </w:sdt>
  <w:p w:rsidR="00D47916" w:rsidRDefault="00D47916" w14:paraId="0DEF3072" w14:textId="777777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32BEA" w14:textId="77777777" w:rsidR="00C94CC3" w:rsidRDefault="00C94CC3" w:rsidP="0016056B">
      <w:r>
        <w:separator/>
      </w:r>
    </w:p>
  </w:footnote>
  <w:footnote w:type="continuationSeparator" w:id="0">
    <w:p w14:paraId="74C65EC0" w14:textId="77777777" w:rsidR="00C94CC3" w:rsidRDefault="00C94CC3" w:rsidP="001605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E45"/>
    <w:rsid w:val="0016056B"/>
    <w:rsid w:val="002318F5"/>
    <w:rsid w:val="00313C7C"/>
    <w:rsid w:val="00323448"/>
    <w:rsid w:val="003B46E0"/>
    <w:rsid w:val="004F2531"/>
    <w:rsid w:val="006374E9"/>
    <w:rsid w:val="006A2B3D"/>
    <w:rsid w:val="007407CE"/>
    <w:rsid w:val="00846C68"/>
    <w:rsid w:val="008D1E45"/>
    <w:rsid w:val="008D6890"/>
    <w:rsid w:val="009054EC"/>
    <w:rsid w:val="00A05717"/>
    <w:rsid w:val="00A70008"/>
    <w:rsid w:val="00A80DBA"/>
    <w:rsid w:val="00C94CC3"/>
    <w:rsid w:val="00CA686E"/>
    <w:rsid w:val="00D479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D5B5B1"/>
  <w15:chartTrackingRefBased/>
  <w15:docId w15:val="{077494C9-2158-49DD-B130-974CEAC5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56B"/>
    <w:pPr>
      <w:tabs>
        <w:tab w:val="center" w:pos="4153"/>
        <w:tab w:val="right" w:pos="8306"/>
      </w:tabs>
      <w:snapToGrid w:val="0"/>
    </w:pPr>
    <w:rPr>
      <w:sz w:val="20"/>
      <w:szCs w:val="20"/>
    </w:rPr>
  </w:style>
  <w:style w:type="character" w:customStyle="1" w:styleId="a4">
    <w:name w:val="頁首 字元"/>
    <w:basedOn w:val="a0"/>
    <w:link w:val="a3"/>
    <w:uiPriority w:val="99"/>
    <w:rsid w:val="0016056B"/>
    <w:rPr>
      <w:sz w:val="20"/>
      <w:szCs w:val="20"/>
    </w:rPr>
  </w:style>
  <w:style w:type="paragraph" w:styleId="a5">
    <w:name w:val="footer"/>
    <w:basedOn w:val="a"/>
    <w:link w:val="a6"/>
    <w:uiPriority w:val="99"/>
    <w:unhideWhenUsed/>
    <w:rsid w:val="0016056B"/>
    <w:pPr>
      <w:tabs>
        <w:tab w:val="center" w:pos="4153"/>
        <w:tab w:val="right" w:pos="8306"/>
      </w:tabs>
      <w:snapToGrid w:val="0"/>
    </w:pPr>
    <w:rPr>
      <w:sz w:val="20"/>
      <w:szCs w:val="20"/>
    </w:rPr>
  </w:style>
  <w:style w:type="character" w:customStyle="1" w:styleId="a6">
    <w:name w:val="頁尾 字元"/>
    <w:basedOn w:val="a0"/>
    <w:link w:val="a5"/>
    <w:uiPriority w:val="99"/>
    <w:rsid w:val="0016056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64</Words>
  <Characters>366</Characters>
  <Application>Microsoft Office Word</Application>
  <DocSecurity>0</DocSecurity>
  <Lines>3</Lines>
  <Paragraphs>1</Paragraphs>
  <ScaleCrop>false</ScaleCrop>
  <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施宏政</dc:creator>
  <cp:keywords/>
  <dc:description/>
  <cp:lastModifiedBy>施宏政</cp:lastModifiedBy>
  <cp:revision>11</cp:revision>
  <dcterms:created xsi:type="dcterms:W3CDTF">2022-09-26T06:22:00Z</dcterms:created>
  <dcterms:modified xsi:type="dcterms:W3CDTF">2025-10-28T02:51:00Z</dcterms:modified>
</cp:coreProperties>
</file>