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1</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高一忠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t>普通科</w:t>
      </w:r>
      <w:proofErr w:type="spellStart"/>
      <w:proofErr w:type="spellEnd"/>
    </w:p>
    <w:p w:rsidR="008D1E45" w:rsidP="008D1E45" w:rsidRDefault="008D1E45" w14:paraId="20230131" w14:textId="77777777">
      <w:pPr>
        <w:spacing w:after="240"/>
      </w:pPr>
      <w:r>
        <w:rPr>
          <w:rFonts w:hint="eastAsia"/>
        </w:rPr>
        <w:t>名　　次：</w:t>
      </w:r>
      <w:r>
        <w:rPr>
          <w:rFonts w:hint="eastAsia"/>
        </w:rPr>
        <w:t>甲等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陳姵彤</w:t>
      </w:r>
      <w:proofErr w:type="spellStart"/>
      <w:proofErr w:type="spellEnd"/>
    </w:p>
    <w:p w:rsidR="008D1E45" w:rsidP="008D1E45" w:rsidRDefault="008D1E45" w14:paraId="3F1767FF" w14:textId="77777777">
      <w:pPr>
        <w:spacing w:after="240"/>
      </w:pPr>
      <w:r>
        <w:rPr>
          <w:rFonts w:hint="eastAsia"/>
        </w:rPr>
        <w:t>參賽標題：</w:t>
      </w:r>
      <w:r>
        <w:rPr>
          <w:rFonts w:hint="eastAsia"/>
        </w:rPr>
        <w:t>鈍感與逃避的界線:心靈的防護罩</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 9786267079843</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鈍感力</w:t>
      </w:r>
      <w:proofErr w:type="spellStart"/>
      <w:proofErr w:type="spellEnd"/>
    </w:p>
    <w:p w:rsidR="008D1E45" w:rsidP="008D1E45" w:rsidRDefault="008D1E45" w14:paraId="700AA910" w14:textId="77777777">
      <w:pPr>
        <w:spacing w:after="240"/>
      </w:pPr>
      <w:r>
        <w:rPr>
          <w:rFonts w:hint="eastAsia"/>
        </w:rPr>
        <w:t>原文書名：</w:t>
      </w:r>
      <w:r>
        <w:rPr>
          <w:rFonts w:hint="eastAsia"/>
        </w:rPr>
        <w:t>鈍感力</w:t>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渡邊淳一</w:t>
      </w:r>
      <w:proofErr w:type="spellStart"/>
      <w:proofErr w:type="spellEnd"/>
    </w:p>
    <w:p w:rsidR="008D1E45" w:rsidP="008D1E45" w:rsidRDefault="008D1E45" w14:paraId="260454C1" w14:textId="77777777">
      <w:pPr>
        <w:spacing w:after="240"/>
      </w:pPr>
      <w:r>
        <w:rPr>
          <w:rFonts w:hint="eastAsia"/>
        </w:rPr>
        <w:t>出版單位：</w:t>
      </w:r>
      <w:r>
        <w:rPr>
          <w:rFonts w:hint="eastAsia"/>
        </w:rPr>
        <w:t>樂金文化</w:t>
      </w:r>
      <w:proofErr w:type="spellStart"/>
      <w:proofErr w:type="spellEnd"/>
    </w:p>
    <w:p w:rsidR="008D1E45" w:rsidP="008D1E45" w:rsidRDefault="008D1E45" w14:paraId="0F34259E" w14:textId="77777777">
      <w:pPr>
        <w:spacing w:after="240"/>
      </w:pPr>
      <w:r>
        <w:rPr>
          <w:rFonts w:hint="eastAsia"/>
        </w:rPr>
        <w:t>出版年月：</w:t>
      </w:r>
      <w:r>
        <w:rPr>
          <w:rFonts w:hint="eastAsia"/>
        </w:rPr>
        <w:t>:2023/02/22</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初版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此書作者渡邊淳一是一位擅長寫關於情愛與死亡的一位作家，在成為作家之前是一位醫生。從國中開始就對文字抱持著興趣，真正的寫作之路是在高中戀愛後被啟發而開始。鈍感力這本書，透過多個生活實例與醫學觀點，探討如何透過建立「鈍感」的心態，讓個體在充滿負面能量與挫折的環境中，依然能保有心理健康並發揮原有才華。</w:t>
        <w:br/>
        <w:t> </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鈍感就是一種才能，一種能讓人們的才華開花結果及發揚光大的力量 。P16</w:t>
        <w:br/>
        <w:t>人是否能成功，不只取決於才能的有無，而在於究竟能把人的才能發掘和引導出來多少。P79</w:t>
        <w:br/>
        <w:t>世界上不僅僅存在敏銳聰慧這種才能。相比之下，不為瑣事動搖的鈍感，才是人們生活中最為重要的基本才能。而且只有具備這種頓感力，敏銳和敏感才能成為真正的才能，從而在人生的道路上發揮其應有的作用。P206</w:t>
        <w:br/>
        <w:t> </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在我看這本書之前，我認為的鈍感力就是不過度解讀事情，生活中很多事情並沒有到那麼複雜，但因個人的敏感或是謹慎，時常化簡為繁。 我認同作者所言，在面對外界的無效批評或負面干擾時，適度的「聽而不聞」確實能保護心靈不被侵蝕。然而，我對書中部分觀點保持保留態度。作者將「面對伴侶不忠選擇自欺」或「告白遭拒扔反覆糾纏」也歸類為鈍感力的實踐，這點令我深思。我認為這已非單純的「心態樂觀」，更像是一種「逃避事實」。當我們力用頓感力來美化不合理的現象或無視警訊時，雖然獲得了短暫的心裡平靜，卻可能失去了修正錯誤、保護尊嚴或建立底線的機會。</w:t>
        <w:br/>
        <w:t/>
        <w:br/>
        <w:t>忍一時風平浪靜，退一步海闊天空。我認為用作者的想法看事情，或許會少了很多憂愁，甚至不會遇到什麼困難，身邊的人搞不好還會因此產生好感。但如果一直用這種心態做事，我認為會錯過很多學習的機會，及弱化維護自身權益的意識，所以我覺得這種心態是要看場合用的。</w:t>
        <w:br/>
        <w:t/>
        <w:br/>
        <w:t>像在學校中的人際關係，擁有鈍感力能讓自己避免想一些不必要的事情，不讓沒有意義的言論或事情影響到自己。我自己也遭受過閒言閒語，當時的我對於那些言論執著不放，影響了我對自身的信心，甚至開始懷疑自己。那時候的我，缺乏的是心態的轉變，轉個念頭，心裡就不會如此緊繃。在學業上我認為鈍感力是讓那些有一定實力的人使用的，不是成績不好的人不能擁有鈍感力，就拿我來舉例，我面對成績不理想總是用心靈上的轉念來安慰自己，但長久下來，成績非但沒有起色，還越來越糟糕。是因為沒有實際的解決，而只是用別的方式來逃避自身的不足而已。像那些有一定成績的學生，平時大部分都有一定的束律，大部分都是很自律的學生，而鈍感力的這種說法能讓人放心些，也不會造成很大的壓力。在和家長與父母的相處下，鈍感力能讓自己的身心開闊許多，有時候父母親常常說些自己不想聽的話，時常覺得煩躁，可又不想起衝突，鈍感力不但能減少糾紛還能讓自己不煩躁，但我覺得是要已經在自己知道父母想要表達什麼及了解他們為什麼這樣講的情況下才使用鈍感力，否則這種令人煩躁的場面會越來越多，而且父母其實也會察覺到而感到傷心。</w:t>
        <w:br/>
        <w:t/>
        <w:br/>
        <w:t>我觀察我身邊的人，似乎較少使用鈍感力，因為鈍感力其實是一種說服自己接受事情的想法，也能說是以一種看透的事情的視角來解決問題。儘管我與作者自某些實務層面的解讀不同，但這本書扔帶給我極大的啟發。我更深刻地理解到:心態確實決定了狀態，但「清醒的選擇」比「盲目的樂觀」更為重要，而不是一昧的蒙蔽自己，使自己處於問題的迷宮中。</w:t>
        <w:br/>
        <w:t> </w:t>
        <w:br/>
        <w:t> </w:t>
        <w:br/>
        <w:t> </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1.當「頓感力」被用來應對不合理的對待或逃避現實困境時，我們該如何界定它是心靈的任性還是逃避的機制?</w:t>
        <w:br/>
        <w:t>2.在面對這些問題的過程中，該如何拿捏「敏感」與「鈍感」之踐的平衡點</w:t>
        <w:br/>
        <w:t> </w:t>
        <w:br/>
        <w:t> </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