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愛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楊淨羽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掬星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978-957-741-975-0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掬星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掬星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町田苑香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春天出版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2024年12月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這本書的作者是町田苑香，作者寫這本書最主要的用意：「就是希望能夠帶給在生活困苦的女孩們一些希望，不要放棄自己的人生」。</w:t>
        <w:br/>
        <w:t>本書的內容在闡述一位叫千鶴的女孩，因被前夫討錢，所以向電視台投稿自己過去的回憶-被媽媽拋棄一事。惠珍（千鶴媽媽之養女）聽到後便安排她們母女倆見面。千鶴從一開始對母親怨懟，直至誤會解開，兩人相擁而泣，千鶴原諒且理解媽媽，解開前夫的枷鎖，也更珍惜現在的自己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1.人就像是水，會因為接觸的人，改變形狀和顏色。p.256</w:t>
        <w:br/>
        <w:t>2.我的人生屬於我自己。p.330</w:t>
        <w:br/>
        <w:t>3.我想幫助那些和我以前一樣，覺得自己毫無價值的人，鼓勵她們，要保護自己的人身，不要讓別人踐踏自己的人生。p.349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這是一本以千鶴這位女孩子為主軸來撰寫的一篇故事，在這個故事裡面最主要存在的角色關係是女兒及媽媽。書中的每個人因著生活經歷的不同，所產出的人生故事也不一樣。以下我將以他們的故事，來敘說我的看見與觀點。</w:t>
        <w:br/>
        <w:t>在千鶴的身上，我看見了「勇氣」。她曾經是一位負面、脆弱、缺乏愛的女孩，也因為渴望被愛，所以走入了一段不成熟的婚姻，深陷在前夫索錢可怕的泥淖裡，覺得自己人生沒有價值的她，從一開始的哭泣、逃避、怪罪於母親的拋棄，到最後獲得母親的支持以及溫暖，而鼓起勇氣主動去面對前夫的問題，解開這無形的枷鎖，也明白媽媽曾經對他說：「人生是屬於自己的，不能對別人的惡意耿耿於懷，導致討厭自己的人生。」這對於曾經害怕一切的她能夠理解並克服恐懼其實並不容易。</w:t>
        <w:br/>
        <w:t>在千鶴媽媽身上，我知道要「活出真正的自己」。千鶴媽媽在婚姻當中承受婆家與丈夫帶給他的壓力，使得她喘不過氣，然而不想一輩子都承受這種壓力的她，因而決定離開這段婚姻，尋找屬於自己真正想要的人生，並非真的是要拋棄千鶴，在離開後的媽媽，也不斷地去打聽自己女兒過得好不好。在傳統的華人文化之下，這種行為可能會被冠上「拋夫棄子」，但每一位女孩都不該被母親這個角色給束縛，而是應該幸福的沉溺在這個角色裡，並且一樣能活出自己的模樣，而我也從文中感受到一絲絲的母愛，每位母親都是最關心著孩子的，就算分開心裡一定都還會掛念擔心著自己小孩過得好不好。</w:t>
        <w:br/>
        <w:t>在她們母女的互動中，我看見了母女間互相「理解的重要性」。千鶴與媽媽的重逢的一開始帶來的並非是滿滿的愛，反而更多的是誤會以及衝突，但是透過母女倆長時間的同居相處之下，她們開始理解對方，千鶴可以明白媽媽當初離去的原因，媽媽也能理解千鶴對她產生的誤解，看到最後這一段母女之間誤會的解開，並且透過互相理解，也就此諒解之間的矛盾，以及千鶴開心地對著媽媽說的那句：「我喜歡媽媽真實的樣子」，不禁讓我感到鼻頭一酸，覺得非常感動。</w:t>
        <w:br/>
        <w:t>這本書的書名叫《掬星》，「掬」有著捧起來的意思，「星」是代表著充滿希望、亮光的象徵，捧起自己的希望以及光明，同時也被人捧起給我們亮光。誠如作者要傳達的精神，就像是在告訴我們：「女孩們！即使在人生的路上經歷再多黑暗，再怎麼被不中用，也要重新「勇敢」站穩腳步來，「理解」自己的所需所求，「活出真正的自己」，找回希望與光芒。」</w:t>
        <w:br/>
        <w:t>透過這本書我也要勇敢的砥礪未來的自己：「做自己人生的主人，勇敢點亮自己」，從高中開始寫下屬於自己人生的篇章！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1.人生中有許多的感情是沒有辦法說出口的，是會壓抑在心裡的，這些是怎麼累積而成的？</w:t>
        <w:br/>
        <w:t>2.在華人文化下對女性這個角色的束縛有哪些面向？然而這些束縛可能來自於哪些原因？</w:t>
        <w:br/>
        <w:t>3.女性在婚姻中，倘若遇到危機，如：家暴、溝通不良、壓力⋯等，該如何面對婚姻問題？</w:t>
        <w:br/>
        <w:t>4.母女之間常存在著許多的期待與矛盾，該如何溝通與調節？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